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539"/>
        <w:gridCol w:w="3958"/>
      </w:tblGrid>
      <w:tr w:rsidR="00F67646" w:rsidTr="00176279">
        <w:tc>
          <w:tcPr>
            <w:tcW w:w="4785" w:type="dxa"/>
          </w:tcPr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외자유치 심사 관리업무와 관련한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상무부의 통지</w:t>
            </w:r>
          </w:p>
          <w:p w:rsid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160CF5" w:rsidRPr="00137C3A" w:rsidRDefault="00160CF5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성, 자치구, 직할시, 계획단독배정시 및 신강생산건설병단 상무주무부서:</w:t>
            </w:r>
          </w:p>
          <w:p w:rsid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&lt;등록자본 등기제도 개혁방안 인쇄발부에 대한 국무원의 통지&gt;(국발 [2014] 7호), 이하 통지라 함)와 &lt;일부 행정법규 폐지 및 개정에 대한 국무원의 결정&gt;(국무원 령 제648호, 이하 결정이라 함)을 관철하기 위해 상무부는 일부 외국인투자 관리업무에 대해 개선조치를 제기하는 바 관련 내용을 아래와 같이 통지한다.</w:t>
            </w:r>
          </w:p>
          <w:p w:rsidR="00160CF5" w:rsidRPr="00137C3A" w:rsidRDefault="00160CF5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37C3A" w:rsidRPr="00160CF5" w:rsidRDefault="00137C3A" w:rsidP="00160CF5">
            <w:pPr>
              <w:pStyle w:val="a7"/>
              <w:numPr>
                <w:ilvl w:val="0"/>
                <w:numId w:val="2"/>
              </w:numPr>
              <w:wordWrap w:val="0"/>
              <w:autoSpaceDN w:val="0"/>
              <w:adjustRightInd w:val="0"/>
              <w:snapToGrid w:val="0"/>
              <w:spacing w:line="290" w:lineRule="atLeast"/>
              <w:ind w:firstLineChars="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60CF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외자심사 관련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(1) 외국인투자(대만, 홍콩, 마카오투자 포함) 회사(이하 회사라 함)의 초기 출자비율, 통화출자 비율 및 출자기한에 대한 제한이나 규정을 취소한다.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승낙출자액, 출자방식, 출자기한은 회사 투자자(주주, 발기인)가 스스로 약정하며, 아울러 합영(합작)계약, 회사 정관 중에 명기한다. 각급 상무주무부서는 비준회답 중에 상기내용을 명확히 기재하여야 한다.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(2) 법률, 행정법규 및 국무원에서 특정 업종의 등록자본 최저한도액에 대해 별도의 결정이 있는 경우는 제외하고 회사 최저 등록자본 제한을 취소한다.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(3) 통지에 열거한 &lt;등록자본 승낙납입 등기제도를 잠시 실시하지 않는 업종&gt;의 최저 등록자본 출자사항은 관련 법률, 행정법규 및 국무원의 결정을 개정하기 전에는 당분간 현행 규정에 따라 집행한다.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상술한 등록자본 승낙납입 등기제도를 잠시 실시하지 않는 업종 외에는 등록자본 납입상황을 더는 심사하지 아니한다.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(4) </w:t>
            </w:r>
            <w:r w:rsidRPr="00160CF5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>2014년 3월 1일 전에 이미 비준한 외국인투자사항은, 투자자는 계속 기존의 계약, 정관에서 약정한 출자의무를 이행하여야 하며, 변경이 필요한 경우 투자자는 상무주무부서에 신청을 제출할 수 있다. 각급 상무주무부서는 이 통지의 관련 요구에 따라 심사를 하여야 한다.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(5) 회사 등록자본과 투자총액의 비율은 여전히 &lt;중외합자 경영기업 등록자본 및 투자총액 비율과 관련한 잠정규정&gt; 및 기타 현재 </w:t>
            </w: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>유효한 규정에 부합되어야 한다. &lt;국가에서 발전을 장려하는 내외자프로젝트확인서&gt;와 &lt;외국인투자기업 갱신 장비, 기술 및 부품 수입증명서&gt;의 취급업무는 여전히 《외국인투자기업의 &lt;국가에서 발전을 장려하는 내외자프로젝트확인서&gt; 취급 관련문제에 대한 상무부의 통지》(상자발 [2006] 201호)에 따라 집행한다.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(6) 결정은 &lt;중외합자 경영기업 합영각방 출자에 대한 몇 가지 규정&gt;과《&lt;중외합자 경영기업 합영각방 출자에 대한 몇 가지 규정&gt;에 대한 보충규정》을 폐지시키고 &lt;중외합자 경영기업법 실시조례&gt;와 &lt;중외합작 경영기업법 실시세칙&gt;, &lt;외자기업법 실시세칙&gt; 중의 등록자본 출자내용을 수정하였으므로 각급 상무주무부서에서 열심히 집행하기 바란다.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37C3A" w:rsidRPr="00137C3A" w:rsidRDefault="00137C3A" w:rsidP="00160CF5">
            <w:pPr>
              <w:pStyle w:val="a7"/>
              <w:numPr>
                <w:ilvl w:val="0"/>
                <w:numId w:val="2"/>
              </w:numPr>
              <w:wordWrap w:val="0"/>
              <w:autoSpaceDN w:val="0"/>
              <w:adjustRightInd w:val="0"/>
              <w:snapToGrid w:val="0"/>
              <w:spacing w:line="290" w:lineRule="atLeast"/>
              <w:ind w:firstLineChars="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외자통계 관련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(7) &lt;외국인투자 통계제도&gt;에 따라 계속 실수자본을 근거로 외자통계업무를 처리한다. 상무부는 외자관리정보시스템 </w:t>
            </w:r>
            <w:r w:rsidRPr="00137C3A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심사비준 및 증서발급</w:t>
            </w:r>
            <w:r w:rsidRPr="00137C3A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항목 중 </w:t>
            </w:r>
            <w:r w:rsidRPr="00137C3A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투자 각방 및 출자</w:t>
            </w:r>
            <w:r w:rsidRPr="00137C3A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모듈에 투자자의 출자진도 및 기한 관련 내용을 추가한다. 각급 상무주무부서는 비준증서를 발급할 때 시스템에서 관련 내용을 입력하여 이를 투자자의 출자상황을 파악하고 실제 외자유치데이터를 집계하는 근거로 하여야 한다.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(8) 실제 출자 후 회사는 &lt;회사법&gt;, &lt;중외합자 경영기업법 실시조례&gt;, &lt;중외합작 경영기업법 실시세칙&gt; 등 법률, 법규의 요구에 따라 투자자에게 출자증명서를 발급하여야 한다. 출자증명서에는 회사명칭, 성립일자, 등록자본, 투자자(주주)의 명칭이나 성명, 출자방식, 납입 출자액 또는 합작조건의 내용, 출자액 납입일자, 출자증명서의 번호와 발급일자를 명기하여야 한다.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(9) 회사는 투자자에게 출자증명서를 발급한 후 30일 내에 직인을 날인한 출자증명서 부본을 소재지 상무주무부서에 송부하고 동시에 출자내용 관련 증명서류를 첨부하여야 한다.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출자증명서류에는 아래의 형식이 포함되나 이에 국한되지는 아니한다.</w:t>
            </w:r>
          </w:p>
          <w:p w:rsidR="00137C3A" w:rsidRPr="00160CF5" w:rsidRDefault="00160CF5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137C3A"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가</w:t>
            </w:r>
            <w:r w:rsidR="00137C3A" w:rsidRPr="00160CF5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. 투자자가 현찰 또는 다국적 인민폐로 출자를 하는 경우 기업은 은행의 입금증빙(또는 동등한 증명효력을 가진 문건)과 신고서를 제출하여야 한다.</w:t>
            </w:r>
          </w:p>
          <w:p w:rsidR="00137C3A" w:rsidRPr="00137C3A" w:rsidRDefault="00160CF5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137C3A"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나.</w:t>
            </w:r>
            <w:r w:rsidR="00137C3A" w:rsidRPr="00160CF5">
              <w:rPr>
                <w:rFonts w:ascii="한컴바탕" w:eastAsia="한컴바탕" w:hAnsi="한컴바탕" w:cs="한컴바탕" w:hint="eastAsia"/>
                <w:spacing w:val="-18"/>
                <w:szCs w:val="21"/>
                <w:lang w:eastAsia="ko-KR"/>
              </w:rPr>
              <w:t xml:space="preserve"> 현물로 출자를 하는 경우 현물 인도 및 검수증명, 가치 평가의거, 권리소속증명 등을 제출하여야 한다.</w:t>
            </w:r>
          </w:p>
          <w:p w:rsidR="00137C3A" w:rsidRPr="00137C3A" w:rsidRDefault="00160CF5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 xml:space="preserve"> </w:t>
            </w:r>
            <w:r w:rsidR="00137C3A"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다. 무형자산으로 출자를 하는 경우 상황에 비추어 특허증서, 특허등기부, 상표등록증 등, 무형자산의 출자와 관련한 양도계약, 평가보고서, 자산가치에 대한 투자 각방의 확인문건 등을 제출하여야 한다.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라. 경내 인민폐로 투자를 하는 경우 이익 원천기업의 비준증서, 이익취득연도 재무제표, 이익배당과 관련한 이사회 결의서, 또는 청산소득 원천기업의 청산보고서, 또는 지분양도소득 기업의 비준증서, 지분양도 관련 이사회의 결의서를 제출하여야 한다.</w:t>
            </w:r>
          </w:p>
          <w:p w:rsid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각급 상무주무부서는 출자증명서에 기재한 출자방식, 출자금액 및 통화 종류(또는 합작조건의 내용), 출자시간 등에 따라 실제 투자통계를 하여야 한다.</w:t>
            </w:r>
          </w:p>
          <w:p w:rsidR="00160CF5" w:rsidRPr="00137C3A" w:rsidRDefault="00160CF5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 통지를 집행하는 과정에 봉착한 문제는 지체 없이 상무부(외자사)와 연락하기 바란다.</w:t>
            </w:r>
          </w:p>
          <w:p w:rsid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160CF5" w:rsidRPr="00137C3A" w:rsidRDefault="00160CF5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6월 17일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</w:rPr>
            </w:pPr>
            <w:r w:rsidRPr="00137C3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　</w:t>
            </w: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  <w:p w:rsidR="00137C3A" w:rsidRPr="00137C3A" w:rsidRDefault="00137C3A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  <w:p w:rsidR="00F67646" w:rsidRPr="00137C3A" w:rsidRDefault="00F67646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F67646" w:rsidRPr="00137C3A" w:rsidRDefault="00F67646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522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37C3A">
              <w:rPr>
                <w:rFonts w:ascii="SimSun" w:eastAsia="SimSun" w:hAnsi="SimSun" w:cs="바탕" w:hint="eastAsia"/>
                <w:b/>
                <w:sz w:val="26"/>
                <w:szCs w:val="26"/>
              </w:rPr>
              <w:t>商</w:t>
            </w:r>
            <w:r w:rsidRPr="00137C3A">
              <w:rPr>
                <w:rFonts w:ascii="SimSun" w:eastAsia="SimSun" w:hAnsi="SimSun" w:cs="새굴림" w:hint="eastAsia"/>
                <w:b/>
                <w:sz w:val="26"/>
                <w:szCs w:val="26"/>
              </w:rPr>
              <w:t>务部关于改进外资审核管理工作的通知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cs="바탕" w:hint="eastAsia"/>
                <w:szCs w:val="21"/>
              </w:rPr>
              <w:t>各省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自治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区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直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辖市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计划单列市及新疆生产建设兵团商务主管部门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：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cs="새굴림" w:hint="eastAsia"/>
                <w:szCs w:val="21"/>
              </w:rPr>
              <w:t>为贯彻落实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《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国务院关于印发注册资本登记制度改革方案的通知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》（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国发</w:t>
            </w:r>
            <w:r w:rsidRPr="00137C3A">
              <w:rPr>
                <w:rFonts w:ascii="SimSun" w:eastAsia="SimSun" w:hAnsi="SimSun" w:hint="eastAsia"/>
                <w:szCs w:val="21"/>
              </w:rPr>
              <w:t>[2014]7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号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以下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简称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《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通知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》）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和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《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国务院关于废止和修改部分行政法规的决定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》（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国务院令第</w:t>
            </w:r>
            <w:r w:rsidRPr="00137C3A">
              <w:rPr>
                <w:rFonts w:ascii="SimSun" w:eastAsia="SimSun" w:hAnsi="SimSun" w:hint="eastAsia"/>
                <w:szCs w:val="21"/>
              </w:rPr>
              <w:t>648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号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以下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简称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《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决定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》），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商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务部就部分外商投资管理工作提出改进措施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现通知如下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：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cs="바탕" w:hint="eastAsia"/>
                <w:szCs w:val="21"/>
              </w:rPr>
              <w:t>一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关于外资审核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一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取消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对外商投资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含台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港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澳投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的公司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以下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简称公司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首次出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资比例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货币出资比例和出资期限的限制或规定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cs="새굴림" w:hint="eastAsia"/>
                <w:szCs w:val="21"/>
              </w:rPr>
              <w:t>认缴出资额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出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资方式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出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资期限由公司投资者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股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东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发起人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自主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约定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并在合营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合作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合同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公司章程中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载明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各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级商务主管部门应在批复中对上述内容予以明确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二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除法律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行政法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规以及国务院决定对特定行业注册资本最低限额另有规定外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取消公司最低注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册资本的限制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三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）《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通知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》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所列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《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暂不实行注册资本认缴登记制的行业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》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的注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册资本出资事项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在有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关法律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行政法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规以及国务院决定未修改前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暂按现行规定执行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cs="바탕" w:hint="eastAsia"/>
                <w:szCs w:val="21"/>
              </w:rPr>
              <w:t>除上述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暂不实行注册资本认缴登记制的行业外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不再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审核公司注册资本的缴付情况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四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37C3A">
              <w:rPr>
                <w:rFonts w:ascii="SimSun" w:eastAsia="SimSun" w:hAnsi="SimSun" w:hint="eastAsia"/>
                <w:szCs w:val="21"/>
              </w:rPr>
              <w:t>2014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年</w:t>
            </w:r>
            <w:r w:rsidRPr="00137C3A">
              <w:rPr>
                <w:rFonts w:ascii="SimSun" w:eastAsia="SimSun" w:hAnsi="SimSun" w:hint="eastAsia"/>
                <w:szCs w:val="21"/>
              </w:rPr>
              <w:t>3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月</w:t>
            </w:r>
            <w:r w:rsidRPr="00137C3A">
              <w:rPr>
                <w:rFonts w:ascii="SimSun" w:eastAsia="SimSun" w:hAnsi="SimSun" w:hint="eastAsia"/>
                <w:szCs w:val="21"/>
              </w:rPr>
              <w:t>1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日前批准的外商投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资事项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投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资者应继续按原合同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章程的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约定履行出资义务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；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如需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变更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投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资者可向商务主管部门提出申请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各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级商务主管部门应根据本通知的有关要求进行审核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五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公司注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册资本和投资总额的比例仍需符合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《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关于中外合资经营企业注册资本与投资总额比例的暂行规定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》</w:t>
            </w:r>
            <w:r w:rsidRPr="00137C3A">
              <w:rPr>
                <w:rFonts w:ascii="SimSun" w:eastAsia="SimSun" w:hAnsi="SimSun" w:cs="바탕" w:hint="eastAsia"/>
                <w:szCs w:val="21"/>
              </w:rPr>
              <w:lastRenderedPageBreak/>
              <w:t>及其他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现行有效规定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。《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国家鼓励发展的内外资项目确认书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》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和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《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外商投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资企业进口更新设备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技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术和配件证明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》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的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办理工作仍按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《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商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务部关于办理外商投资企业</w:t>
            </w:r>
            <w:r w:rsidRPr="00137C3A">
              <w:rPr>
                <w:rFonts w:ascii="SimSun" w:eastAsia="SimSun" w:hAnsi="SimSun" w:hint="eastAsia"/>
                <w:szCs w:val="21"/>
              </w:rPr>
              <w:t>&lt;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国家鼓励发展的内外资项目确认书</w:t>
            </w:r>
            <w:r w:rsidRPr="00137C3A">
              <w:rPr>
                <w:rFonts w:ascii="SimSun" w:eastAsia="SimSun" w:hAnsi="SimSun" w:hint="eastAsia"/>
                <w:szCs w:val="21"/>
              </w:rPr>
              <w:t>&gt;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有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关问题的通知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》（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商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资发</w:t>
            </w:r>
            <w:r w:rsidRPr="00137C3A">
              <w:rPr>
                <w:rFonts w:ascii="SimSun" w:eastAsia="SimSun" w:hAnsi="SimSun" w:hint="eastAsia"/>
                <w:szCs w:val="21"/>
              </w:rPr>
              <w:t>[2006]201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号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执行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37C3A" w:rsidRPr="00160CF5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pacing w:val="-2"/>
                <w:szCs w:val="21"/>
              </w:rPr>
            </w:pPr>
            <w:r w:rsidRPr="00137C3A">
              <w:rPr>
                <w:rFonts w:ascii="SimSun" w:eastAsia="SimSun" w:hAnsi="SimSun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六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）《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决定</w:t>
            </w:r>
            <w:r w:rsidRPr="00160CF5">
              <w:rPr>
                <w:rFonts w:ascii="SimSun" w:eastAsia="SimSun" w:hAnsi="SimSun" w:hint="eastAsia"/>
                <w:spacing w:val="-2"/>
                <w:szCs w:val="21"/>
              </w:rPr>
              <w:t>》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废止了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《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中外合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资经营企业合营各方出资的若干规定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》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及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《〈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中外合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资经营企业合营各方出资的若干规定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〉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的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补充规定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》，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修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订了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《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中外合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资经营企业法实施条例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》、《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中外合作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经营企业法实施条例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》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和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《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外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资企业法实施细则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》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关于注册资本出资的内容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，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各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级商务主管部门应认真遵照执行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。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cs="바탕" w:hint="eastAsia"/>
                <w:szCs w:val="21"/>
              </w:rPr>
              <w:t>二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关于外资统计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七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根据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《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外商投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资统计制度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》，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仍以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实收资本为基础开展外资统计工作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商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务部将在全口径外资管理信息系统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“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审批发证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”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项下的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“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投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资各方及出资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”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模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块中增加投资者出资进度及期限的内容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各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级商务主管部门在发放批准证书时应在系统中录入相关内容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以此作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为了解掌握投资者出资情况及汇总实际使用外资数据的基础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八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）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实际出资后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，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公司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应当按照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《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公司法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》、《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中外合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资经营企业法实施条例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》、《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中外合作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经营企业法实施细则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》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等法律法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规的要求向投资者签发出资证明书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。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出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资证明书应载明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：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公司名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称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；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成立日期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；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注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册资本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；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投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资者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（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股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东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）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名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称或姓名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、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出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资方式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、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缴纳出资金额或提供合作条件的内容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；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缴纳出资日期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；</w:t>
            </w:r>
            <w:r w:rsidRPr="00160CF5">
              <w:rPr>
                <w:rFonts w:ascii="SimSun" w:eastAsia="SimSun" w:hAnsi="SimSun" w:cs="바탕" w:hint="eastAsia"/>
                <w:spacing w:val="-2"/>
                <w:szCs w:val="21"/>
              </w:rPr>
              <w:t>出</w:t>
            </w:r>
            <w:r w:rsidRPr="00160CF5">
              <w:rPr>
                <w:rFonts w:ascii="SimSun" w:eastAsia="SimSun" w:hAnsi="SimSun" w:cs="새굴림" w:hint="eastAsia"/>
                <w:spacing w:val="-2"/>
                <w:szCs w:val="21"/>
              </w:rPr>
              <w:t>资证明书的编号和核发日期</w:t>
            </w:r>
            <w:r w:rsidRPr="00160CF5">
              <w:rPr>
                <w:rFonts w:ascii="SimSun" w:eastAsia="SimSun" w:hAnsi="SimSun" w:cs="맑은 고딕" w:hint="eastAsia"/>
                <w:spacing w:val="-2"/>
                <w:szCs w:val="21"/>
              </w:rPr>
              <w:t>。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九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公司向投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资者签发出资证明书后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应于</w:t>
            </w:r>
            <w:r w:rsidRPr="00137C3A">
              <w:rPr>
                <w:rFonts w:ascii="SimSun" w:eastAsia="SimSun" w:hAnsi="SimSun" w:hint="eastAsia"/>
                <w:szCs w:val="21"/>
              </w:rPr>
              <w:t>30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日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内将加盖公章的出资证明书副本抄报所在地商务主管部门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并提供与出资内容相关的证明材料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cs="바탕" w:hint="eastAsia"/>
                <w:szCs w:val="21"/>
              </w:rPr>
              <w:t>出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资证明材料主要包括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但不限于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以下形式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：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hint="eastAsia"/>
                <w:szCs w:val="21"/>
              </w:rPr>
              <w:t>1.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投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资者以现汇或跨境人民币出资的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企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业需提交银行进账单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或具有同等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证明效力的文件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及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报文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；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hint="eastAsia"/>
                <w:szCs w:val="21"/>
              </w:rPr>
              <w:t>2.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以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实物出资的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需提交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实物移交与验收证明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作价依据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权属证明等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；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hint="eastAsia"/>
                <w:szCs w:val="21"/>
              </w:rPr>
              <w:lastRenderedPageBreak/>
              <w:t>3.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以无形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资产出资的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需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视情况提交专利证书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专利登记簿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商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标注册证等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与无形资产出资有关的转让合同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评估报告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投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资各方对资产价值的确认文件等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；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hint="eastAsia"/>
                <w:szCs w:val="21"/>
              </w:rPr>
              <w:t>4.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以境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内人民币投资的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需提交利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润来源企业的批准证书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产生利润年度财务报表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有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关利润分配的董事会决议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；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或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清算所得来源企业清算报告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；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或股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权转让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所得企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业的批准证书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与股权转让相关的董事会决议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cs="바탕" w:hint="eastAsia"/>
                <w:szCs w:val="21"/>
              </w:rPr>
              <w:t>各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级商务主管部门按出资证明书载明的出资方式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出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资金额及币种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或提供合作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条件的内容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）、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出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资时间等进行实际投资统计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cs="바탕" w:hint="eastAsia"/>
                <w:szCs w:val="21"/>
              </w:rPr>
              <w:t>本通知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执行过程中如有问题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请及时与商务部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外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资司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联系</w:t>
            </w:r>
            <w:r w:rsidRPr="00137C3A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cs="바탕" w:hint="eastAsia"/>
                <w:szCs w:val="21"/>
              </w:rPr>
              <w:t>商</w:t>
            </w:r>
            <w:r w:rsidRPr="00137C3A">
              <w:rPr>
                <w:rFonts w:ascii="SimSun" w:eastAsia="SimSun" w:hAnsi="SimSun" w:cs="새굴림" w:hint="eastAsia"/>
                <w:szCs w:val="21"/>
              </w:rPr>
              <w:t>务部</w:t>
            </w:r>
          </w:p>
          <w:p w:rsidR="00137C3A" w:rsidRPr="00137C3A" w:rsidRDefault="00137C3A" w:rsidP="00160CF5">
            <w:pPr>
              <w:wordWrap w:val="0"/>
              <w:autoSpaceDN w:val="0"/>
              <w:snapToGrid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137C3A">
              <w:rPr>
                <w:rFonts w:ascii="SimSun" w:eastAsia="SimSun" w:hAnsi="SimSun" w:hint="eastAsia"/>
                <w:szCs w:val="21"/>
              </w:rPr>
              <w:t>2014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年</w:t>
            </w:r>
            <w:r w:rsidRPr="00137C3A">
              <w:rPr>
                <w:rFonts w:ascii="SimSun" w:eastAsia="SimSun" w:hAnsi="SimSun" w:hint="eastAsia"/>
                <w:szCs w:val="21"/>
              </w:rPr>
              <w:t>6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月</w:t>
            </w:r>
            <w:r w:rsidRPr="00137C3A">
              <w:rPr>
                <w:rFonts w:ascii="SimSun" w:eastAsia="SimSun" w:hAnsi="SimSun" w:hint="eastAsia"/>
                <w:szCs w:val="21"/>
              </w:rPr>
              <w:t>17</w:t>
            </w:r>
            <w:r w:rsidRPr="00137C3A">
              <w:rPr>
                <w:rFonts w:ascii="SimSun" w:eastAsia="SimSun" w:hAnsi="SimSun" w:cs="바탕" w:hint="eastAsia"/>
                <w:szCs w:val="21"/>
              </w:rPr>
              <w:t>日</w:t>
            </w:r>
          </w:p>
          <w:p w:rsidR="00F67646" w:rsidRPr="00137C3A" w:rsidRDefault="00F67646" w:rsidP="00160CF5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9B47F6" w:rsidRDefault="009B47F6" w:rsidP="00F67646">
      <w:pPr>
        <w:ind w:firstLine="420"/>
      </w:pPr>
    </w:p>
    <w:sectPr w:rsidR="009B47F6" w:rsidSect="00F67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DEA" w:rsidRDefault="000B2DEA" w:rsidP="00E77709">
      <w:pPr>
        <w:spacing w:line="240" w:lineRule="auto"/>
        <w:ind w:firstLine="420"/>
      </w:pPr>
      <w:r>
        <w:separator/>
      </w:r>
    </w:p>
  </w:endnote>
  <w:endnote w:type="continuationSeparator" w:id="1">
    <w:p w:rsidR="000B2DEA" w:rsidRDefault="000B2DEA" w:rsidP="00E7770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DEA" w:rsidRDefault="000B2DEA" w:rsidP="00E77709">
      <w:pPr>
        <w:spacing w:line="240" w:lineRule="auto"/>
        <w:ind w:firstLine="420"/>
      </w:pPr>
      <w:r>
        <w:separator/>
      </w:r>
    </w:p>
  </w:footnote>
  <w:footnote w:type="continuationSeparator" w:id="1">
    <w:p w:rsidR="000B2DEA" w:rsidRDefault="000B2DEA" w:rsidP="00E7770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3B42"/>
    <w:multiLevelType w:val="hybridMultilevel"/>
    <w:tmpl w:val="15DAD07A"/>
    <w:lvl w:ilvl="0" w:tplc="537E82B6">
      <w:start w:val="1"/>
      <w:numFmt w:val="decimal"/>
      <w:lvlText w:val="%1."/>
      <w:lvlJc w:val="left"/>
      <w:pPr>
        <w:ind w:left="780" w:hanging="360"/>
      </w:pPr>
      <w:rPr>
        <w:rFonts w:ascii="Batang" w:eastAsia="Batang" w:hAnsi="Batang" w:cs="Batang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00A5D8A"/>
    <w:multiLevelType w:val="hybridMultilevel"/>
    <w:tmpl w:val="77E60F4C"/>
    <w:lvl w:ilvl="0" w:tplc="333C0C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46"/>
    <w:rsid w:val="00077007"/>
    <w:rsid w:val="000942D1"/>
    <w:rsid w:val="000B2DEA"/>
    <w:rsid w:val="00137C3A"/>
    <w:rsid w:val="00160CF5"/>
    <w:rsid w:val="00176279"/>
    <w:rsid w:val="00300904"/>
    <w:rsid w:val="005C46A8"/>
    <w:rsid w:val="005D2F0A"/>
    <w:rsid w:val="0062570F"/>
    <w:rsid w:val="00696F05"/>
    <w:rsid w:val="006F36E4"/>
    <w:rsid w:val="0070249C"/>
    <w:rsid w:val="00711B01"/>
    <w:rsid w:val="007350F9"/>
    <w:rsid w:val="007B6328"/>
    <w:rsid w:val="009B4262"/>
    <w:rsid w:val="009B47F6"/>
    <w:rsid w:val="00B77A92"/>
    <w:rsid w:val="00D05A72"/>
    <w:rsid w:val="00D71B0B"/>
    <w:rsid w:val="00E70A2E"/>
    <w:rsid w:val="00E77709"/>
    <w:rsid w:val="00E86347"/>
    <w:rsid w:val="00E97536"/>
    <w:rsid w:val="00EB41F7"/>
    <w:rsid w:val="00EF5241"/>
    <w:rsid w:val="00F6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46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7709"/>
    <w:rPr>
      <w:sz w:val="21"/>
      <w:lang w:eastAsia="zh-CN"/>
    </w:rPr>
  </w:style>
  <w:style w:type="paragraph" w:styleId="a5">
    <w:name w:val="footer"/>
    <w:basedOn w:val="a"/>
    <w:link w:val="Char0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7709"/>
    <w:rPr>
      <w:sz w:val="21"/>
      <w:lang w:eastAsia="zh-CN"/>
    </w:rPr>
  </w:style>
  <w:style w:type="character" w:styleId="a6">
    <w:name w:val="Hyperlink"/>
    <w:basedOn w:val="a0"/>
    <w:uiPriority w:val="99"/>
    <w:unhideWhenUsed/>
    <w:rsid w:val="00EF5241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EF5241"/>
  </w:style>
  <w:style w:type="character" w:customStyle="1" w:styleId="hps">
    <w:name w:val="hps"/>
    <w:basedOn w:val="a0"/>
    <w:rsid w:val="00EF5241"/>
  </w:style>
  <w:style w:type="paragraph" w:styleId="a7">
    <w:name w:val="List Paragraph"/>
    <w:basedOn w:val="a"/>
    <w:uiPriority w:val="34"/>
    <w:qFormat/>
    <w:rsid w:val="00137C3A"/>
    <w:pPr>
      <w:spacing w:line="240" w:lineRule="auto"/>
      <w:ind w:firstLine="4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826</Words>
  <Characters>3218</Characters>
  <Application>Microsoft Office Word</Application>
  <DocSecurity>0</DocSecurity>
  <Lines>110</Lines>
  <Paragraphs>62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2014-06-25T06:43:00Z</dcterms:created>
  <dcterms:modified xsi:type="dcterms:W3CDTF">2014-06-25T06:49:00Z</dcterms:modified>
</cp:coreProperties>
</file>